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864F3DA0">
      <w:pPr>
        <w:pStyle w:val="style0"/>
        <w:jc w:val="center"/>
        <w:rPr/>
      </w:pPr>
      <w:bookmarkStart w:id="0" w:name="_GoBack"/>
      <w:bookmarkEnd w:id="0"/>
      <w:r>
        <w:rPr>
          <w:b/>
        </w:rPr>
        <w:t>Муниципальное бюджетное дошкольное образовательное учреждение — детский сад № 130</w:t>
      </w:r>
    </w:p>
    <w:p w14:paraId="9E407A21">
      <w:pPr>
        <w:pStyle w:val="style0"/>
        <w:jc w:val="center"/>
        <w:rPr/>
      </w:pPr>
      <w:r>
        <w:rPr>
          <w:b/>
          <w:sz w:val="28"/>
        </w:rPr>
        <w:t>План работы с одарёнными детьми в средней группе (4–5 лет) на 2025–2026 учебный год</w:t>
      </w:r>
    </w:p>
    <w:p w14:paraId="D97DEA81">
      <w:pPr>
        <w:pStyle w:val="style1"/>
        <w:jc w:val="center"/>
        <w:rPr/>
      </w:pPr>
      <w:r>
        <w:t>Пояснительная записка</w:t>
      </w:r>
    </w:p>
    <w:p w14:paraId="0BDD34FD">
      <w:pPr>
        <w:pStyle w:val="style0"/>
        <w:rPr/>
      </w:pPr>
      <w:r>
        <w:t>Цель программы — создать условия для раскрытия индивидуальных склонностей детей через обогащение среды и совместную деятельность семьи и ДОУ. Одарённость трактуется широко: как познавательная активность, оригинальность мышления, выразительность в творчестве, инициативность.</w:t>
      </w:r>
    </w:p>
    <w:p w14:paraId="B3649733">
      <w:pPr>
        <w:pStyle w:val="style2"/>
        <w:rPr/>
      </w:pPr>
      <w:r>
        <w:t>Задачи:</w:t>
      </w:r>
    </w:p>
    <w:p w14:paraId="556B0157">
      <w:pPr>
        <w:pStyle w:val="style48"/>
        <w:rPr/>
      </w:pPr>
      <w:r>
        <w:t>Повысить компетентность родителей в поддержке детских интересов;</w:t>
      </w:r>
    </w:p>
    <w:p w14:paraId="C30CD85D">
      <w:pPr>
        <w:pStyle w:val="style48"/>
        <w:rPr/>
      </w:pPr>
      <w:r>
        <w:t>Обогатить домашнюю среду материалами для творчества;</w:t>
      </w:r>
    </w:p>
    <w:p w14:paraId="9BE2A509">
      <w:pPr>
        <w:pStyle w:val="style48"/>
        <w:rPr/>
      </w:pPr>
      <w:r>
        <w:t>Стимулировать познавательную активность через эксперименты и проекты;</w:t>
      </w:r>
    </w:p>
    <w:p w14:paraId="3FE94106">
      <w:pPr>
        <w:pStyle w:val="style48"/>
        <w:rPr/>
      </w:pPr>
      <w:r>
        <w:t>Развивать творческие способности;</w:t>
      </w:r>
    </w:p>
    <w:p w14:paraId="75AF1450">
      <w:pPr>
        <w:pStyle w:val="style48"/>
        <w:rPr/>
      </w:pPr>
      <w:r>
        <w:t>Формировать самостоятельность с помощью дифференцированных заданий и формирующего оценивания.</w:t>
      </w:r>
    </w:p>
    <w:p w14:paraId="D6B2C6BF">
      <w:pPr>
        <w:pStyle w:val="style2"/>
        <w:rPr/>
      </w:pPr>
      <w:r>
        <w:t>Принципы:</w:t>
      </w:r>
    </w:p>
    <w:p w14:paraId="09ABFEF3">
      <w:pPr>
        <w:pStyle w:val="style0"/>
        <w:rPr/>
      </w:pPr>
      <w:r>
        <w:t>Дифференциация по уровням, формирующее оценивание, перевёрнутый класс, учёт многоязычности, развитие инженерного мышления.</w:t>
      </w:r>
    </w:p>
    <w:p w14:paraId="5E8E1D3B">
      <w:pPr>
        <w:pStyle w:val="style2"/>
        <w:rPr/>
      </w:pPr>
      <w:r>
        <w:t>Ожидаемые результаты:</w:t>
      </w:r>
    </w:p>
    <w:p w14:paraId="71E3FD1A">
      <w:pPr>
        <w:pStyle w:val="style48"/>
        <w:rPr/>
      </w:pPr>
      <w:r>
        <w:t>Устойчивый интерес к познанию, умение задавать вопросы;</w:t>
      </w:r>
    </w:p>
    <w:p w14:paraId="DD3083AF">
      <w:pPr>
        <w:pStyle w:val="style48"/>
        <w:rPr/>
      </w:pPr>
      <w:r>
        <w:t>Навыки самостоятельной творческой деятельности;</w:t>
      </w:r>
    </w:p>
    <w:p w14:paraId="DA60EDD5">
      <w:pPr>
        <w:pStyle w:val="style48"/>
        <w:rPr/>
      </w:pPr>
      <w:r>
        <w:t>Развитие коммуникации (договорённость в мини-группе, распределение ролей);</w:t>
      </w:r>
    </w:p>
    <w:p w14:paraId="FD4C31CD">
      <w:pPr>
        <w:pStyle w:val="style48"/>
        <w:rPr/>
      </w:pPr>
      <w:r>
        <w:t>Применение родителями 2–3 приёмов поддержки инициативы дома;</w:t>
      </w:r>
    </w:p>
    <w:p w14:paraId="A07ADBD0">
      <w:pPr>
        <w:pStyle w:val="style48"/>
        <w:rPr/>
      </w:pPr>
      <w:r>
        <w:t>Создание условий для проявления разных видов одарённости.</w:t>
      </w:r>
    </w:p>
    <w:p w14:paraId="9AC928B5">
      <w:pPr>
        <w:pStyle w:val="style0"/>
        <w:rPr/>
      </w:pPr>
      <w:r>
        <w:br w:type="page"/>
      </w:r>
    </w:p>
    <w:p w14:paraId="339FF3E6">
      <w:pPr>
        <w:pStyle w:val="style1"/>
        <w:rPr/>
      </w:pPr>
      <w:r>
        <w:t>Календарь мероприятий</w:t>
      </w:r>
    </w:p>
    <w:p w14:paraId="2485582B">
      <w:pPr>
        <w:pStyle w:val="style2"/>
        <w:rPr/>
      </w:pPr>
      <w:r>
        <w:t>Сентябрь — октябрь: наблюдение и раскрытие потенциала</w:t>
      </w:r>
    </w:p>
    <w:p w14:paraId="AACC5B70">
      <w:pPr>
        <w:pStyle w:val="style48"/>
        <w:rPr/>
      </w:pPr>
      <w:r>
        <w:t>Анкетирование родителей (2 варианта по объёму). Результат: 2–3 сильные стороны ребёнка + 1 цель на квартал.</w:t>
      </w:r>
    </w:p>
    <w:p w14:paraId="880C1E05">
      <w:pPr>
        <w:pStyle w:val="style48"/>
        <w:rPr/>
      </w:pPr>
      <w:r>
        <w:t>Индивидуальные консультации с речевыми шаблонами и визуальными карточками.</w:t>
      </w:r>
    </w:p>
    <w:p w14:paraId="705565D3">
      <w:pPr>
        <w:pStyle w:val="style48"/>
        <w:rPr/>
      </w:pPr>
      <w:r>
        <w:t>Организация домашнего уголка творчества (памятка + фото от семьи).</w:t>
      </w:r>
    </w:p>
    <w:p w14:paraId="D58192B3">
      <w:pPr>
        <w:pStyle w:val="style48"/>
        <w:rPr/>
      </w:pPr>
      <w:r>
        <w:t>Игры с блоками Дьенеша, природным материалом, пальчиковым театром. Критерии: называет 1 признак предмета, выполняет 2 шага по инструкции, проявляет инициативу.</w:t>
      </w:r>
    </w:p>
    <w:p w14:paraId="C2413C1D">
      <w:pPr>
        <w:pStyle w:val="style2"/>
        <w:rPr/>
      </w:pPr>
      <w:r>
        <w:t>Ноябрь — декабрь: развитие креативности и логики</w:t>
      </w:r>
    </w:p>
    <w:p w14:paraId="B83CC201">
      <w:pPr>
        <w:pStyle w:val="style48"/>
        <w:rPr/>
      </w:pPr>
      <w:r>
        <w:t>Творческая мастерская «Осенние фантазии» (3 уровня сложности). Оценивание: ребёнок объясняет замысел (1 фраза).</w:t>
      </w:r>
    </w:p>
    <w:p w14:paraId="5C8BF674">
      <w:pPr>
        <w:pStyle w:val="style48"/>
        <w:rPr/>
      </w:pPr>
      <w:r>
        <w:t>Консультация для родителей: 3 простых домашних эксперимента. Речевые шаблоны: «Что будет, если…», «Давай проверим».</w:t>
      </w:r>
    </w:p>
    <w:p w14:paraId="2D451810">
      <w:pPr>
        <w:pStyle w:val="style48"/>
        <w:rPr/>
      </w:pPr>
      <w:r>
        <w:t>Домашнее экспериментирование: мини-дневник наблюдений (рисунки/фото + 1–2 слова). В группе — мини-выставка.</w:t>
      </w:r>
    </w:p>
    <w:p w14:paraId="DAE5024A">
      <w:pPr>
        <w:pStyle w:val="style48"/>
        <w:rPr/>
      </w:pPr>
      <w:r>
        <w:t>Конкурс новогодних поделок «Новогодняя история в одной поделке» (3 уровня). Критерии: оригинальность, 2+ материала, связность мини-рассказа.</w:t>
      </w:r>
    </w:p>
    <w:p w14:paraId="3A4EB331">
      <w:pPr>
        <w:pStyle w:val="style2"/>
        <w:rPr/>
      </w:pPr>
      <w:r>
        <w:t>Январь — февраль: исследовательская деятельность и конструирование</w:t>
      </w:r>
    </w:p>
    <w:p w14:paraId="297FEB3B">
      <w:pPr>
        <w:pStyle w:val="style48"/>
        <w:rPr/>
      </w:pPr>
      <w:r>
        <w:t>Лего-конструирование по схемам 3 уровней. Перевёрнутый класс: дома — простая схема, в группе — усложнённая. Критерии: точность, самостоятельность, объяснение улучшений.</w:t>
      </w:r>
    </w:p>
    <w:p w14:paraId="8FC4CE81">
      <w:pPr>
        <w:pStyle w:val="style48"/>
        <w:rPr/>
      </w:pPr>
      <w:r>
        <w:t>Опыты со льдом: 3 простых эксперимента. Дневник наблюдений. Чек-лист: «Назову 2 свойства льда», «Предложу 1 способ проверки».</w:t>
      </w:r>
    </w:p>
    <w:p w14:paraId="EDE0B4F9">
      <w:pPr>
        <w:pStyle w:val="style48"/>
        <w:rPr/>
      </w:pPr>
      <w:r>
        <w:t>Музыкальная инсценировка: роли без обязательного пения (дирижёр, шумовые инструменты, пантомима).</w:t>
      </w:r>
    </w:p>
    <w:p w14:paraId="7D95E822">
      <w:pPr>
        <w:pStyle w:val="style48"/>
        <w:rPr/>
      </w:pPr>
      <w:r>
        <w:t>Сюжетно-ролевые игры с алгоритмом: 1 мин — план, 2 мин — игра, 1 мин — итог. Фиксация: предлагает идею, договаривается, завершает действие.</w:t>
      </w:r>
    </w:p>
    <w:p w14:paraId="6C490427">
      <w:pPr>
        <w:pStyle w:val="style2"/>
        <w:rPr/>
      </w:pPr>
      <w:r>
        <w:t>Март — апрель: художественно-эстетическое развитие. Через сказки детства</w:t>
      </w:r>
    </w:p>
    <w:p w14:paraId="AFC20A39">
      <w:pPr>
        <w:pStyle w:val="style48"/>
        <w:rPr/>
      </w:pPr>
      <w:r>
        <w:t>Проект «Моя любимая сказка» (2 недели): коллаж или книжка-малышка (3 уровня). Критерии: 3 признака героя, 2–3 предложения, самостоятельность выбора материалов.</w:t>
      </w:r>
    </w:p>
    <w:p w14:paraId="F5A0134D">
      <w:pPr>
        <w:pStyle w:val="style48"/>
        <w:rPr/>
      </w:pPr>
      <w:r>
        <w:t>Мастерская «Театр на столе»: персонажи и декорации из простых материалов. Для многоязычного класса — акцент на действиях и жестах, затем 1–2 фразы.</w:t>
      </w:r>
    </w:p>
    <w:p w14:paraId="04D5F111">
      <w:pPr>
        <w:pStyle w:val="style48"/>
        <w:rPr/>
      </w:pPr>
      <w:r>
        <w:t>Консультация «Как читать сказку, чтобы ребёнок думал»: памятка с 5 вопросами.</w:t>
      </w:r>
    </w:p>
    <w:p w14:paraId="4F9AA152">
      <w:pPr>
        <w:pStyle w:val="style48"/>
        <w:rPr/>
      </w:pPr>
      <w:r>
        <w:t>«Сказочная карта группы» (1 неделя): дома — 1 объект, в группе — размещение и правила. Критерии: точность, оригинальность, сотрудничество.</w:t>
      </w:r>
    </w:p>
    <w:p w14:paraId="5B20E1E3">
      <w:pPr>
        <w:pStyle w:val="style48"/>
        <w:rPr/>
      </w:pPr>
      <w:r>
        <w:t>Лаборатория «Из чего сделан герой?»: сравнение материалов, выбор под задачу. Чек-лист: объяснение выбора (1 фраза).</w:t>
      </w:r>
    </w:p>
    <w:p w14:paraId="106554B0">
      <w:pPr>
        <w:pStyle w:val="style48"/>
        <w:rPr/>
      </w:pPr>
      <w:r>
        <w:t>Итоговое событие «День сказки в группе»: мини-сценки, выставка, «сказочная почта». Приглашение родителей.</w:t>
      </w:r>
    </w:p>
    <w:sectPr>
      <w:pgSz w:w="12240" w:h="15840" w:orient="portrait"/>
      <w:pgMar w:top="1134" w:right="1134" w:bottom="1134" w:left="1701" w:header="720" w:footer="720" w:gutter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宋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ＭＳ 明朝">
    <w:altName w:val="Droid Sans"/>
    <w:panose1 w:val="00000000000000000000"/>
    <w:charset w:val="80"/>
    <w:family w:val="roman"/>
    <w:pitch w:val="variable"/>
    <w:sig w:usb0="00000001" w:usb1="08070000" w:usb2="00000010" w:usb3="00000000" w:csb0="00020000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Droid Sans"/>
    <w:panose1 w:val="00000000000000000000"/>
    <w:charset w:val="80"/>
    <w:family w:val="modern"/>
    <w:pitch w:val="variable"/>
    <w:sig w:usb0="00000001" w:usb1="08070000" w:usb2="00000010" w:usb3="00000000" w:csb0="00020000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Courier">
    <w:altName w:val="Courier New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00000002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00000003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4">
    <w:nsid w:val="00000004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5">
    <w:nsid w:val="00000005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54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20"/>
  <w:drawingGridVerticalSpacing w:val="163"/>
  <w:displayHorizontalDrawingGridEvery w:val="0"/>
  <w:displayVerticalDrawingGridEvery w:val="1"/>
  <w:savePreviewPicture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pPr>
      <w:spacing w:after="200" w:lineRule="auto" w:line="276"/>
    </w:pPr>
    <w:rPr>
      <w:rFonts w:ascii="Times New Roman" w:cs="Arial" w:eastAsia="ＭＳ 明朝" w:hAnsi="Times New Roman"/>
      <w:sz w:val="24"/>
      <w:szCs w:val="22"/>
      <w:lang w:val="en-US" w:bidi="ar-SA" w:eastAsia="en-US"/>
    </w:rPr>
  </w:style>
  <w:style w:type="paragraph" w:styleId="style1">
    <w:name w:val="heading 1"/>
    <w:basedOn w:val="style0"/>
    <w:next w:val="style0"/>
    <w:pPr>
      <w:keepNext/>
      <w:keepLines/>
      <w:spacing w:before="480" w:after="0"/>
      <w:outlineLvl w:val="0"/>
    </w:pPr>
    <w:rPr>
      <w:rFonts w:ascii="Calibri" w:cs="Times New Roman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pPr>
      <w:keepNext/>
      <w:keepLines/>
      <w:spacing w:before="200" w:after="0"/>
      <w:outlineLvl w:val="1"/>
    </w:pPr>
    <w:rPr>
      <w:rFonts w:ascii="Calibri" w:cs="Times New Roman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pPr>
      <w:keepNext/>
      <w:keepLines/>
      <w:spacing w:before="200" w:after="0"/>
      <w:outlineLvl w:val="2"/>
    </w:pPr>
    <w:rPr>
      <w:rFonts w:ascii="Calibri" w:cs="Times New Roman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pPr>
      <w:keepNext/>
      <w:keepLines/>
      <w:spacing w:before="200" w:after="0"/>
      <w:outlineLvl w:val="3"/>
    </w:pPr>
    <w:rPr>
      <w:rFonts w:ascii="Calibri" w:cs="Times New Roman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pPr>
      <w:keepNext/>
      <w:keepLines/>
      <w:spacing w:before="200" w:after="0"/>
      <w:outlineLvl w:val="4"/>
    </w:pPr>
    <w:rPr>
      <w:rFonts w:ascii="Calibri" w:cs="Times New Roman" w:eastAsia="ＭＳ ゴシック" w:hAnsi="Calibri"/>
      <w:color w:val="243f60"/>
    </w:rPr>
  </w:style>
  <w:style w:type="paragraph" w:styleId="style6">
    <w:name w:val="heading 6"/>
    <w:basedOn w:val="style0"/>
    <w:next w:val="style0"/>
    <w:pPr>
      <w:keepNext/>
      <w:keepLines/>
      <w:spacing w:before="200" w:after="0"/>
      <w:outlineLvl w:val="5"/>
    </w:pPr>
    <w:rPr>
      <w:rFonts w:ascii="Calibri" w:cs="Times New Roman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pPr>
      <w:keepNext/>
      <w:keepLines/>
      <w:spacing w:before="200" w:after="0"/>
      <w:outlineLvl w:val="6"/>
    </w:pPr>
    <w:rPr>
      <w:rFonts w:ascii="Calibri" w:cs="Times New Roman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pPr>
      <w:keepNext/>
      <w:keepLines/>
      <w:spacing w:before="200" w:after="0"/>
      <w:outlineLvl w:val="7"/>
    </w:pPr>
    <w:rPr>
      <w:rFonts w:ascii="Calibri" w:cs="Times New Roman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pPr>
      <w:keepNext/>
      <w:keepLines/>
      <w:spacing w:before="200" w:after="0"/>
      <w:outlineLvl w:val="8"/>
    </w:pPr>
    <w:rPr>
      <w:rFonts w:ascii="Calibri" w:cs="Times New Roman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</w:style>
  <w:style w:type="paragraph" w:styleId="style31">
    <w:name w:val="header"/>
    <w:basedOn w:val="style0"/>
    <w:next w:val="style31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paragraph" w:styleId="style32">
    <w:name w:val="footer"/>
    <w:basedOn w:val="style0"/>
    <w:next w:val="style32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paragraph" w:customStyle="1" w:styleId="style4097">
    <w:name w:val="No Spacing_c51e2d12-e9a7-469e-8be5-033d290f9e12"/>
    <w:next w:val="style4097"/>
    <w:pPr>
      <w:spacing w:after="0" w:lineRule="auto" w:line="240"/>
    </w:pPr>
    <w:rPr>
      <w:rFonts w:ascii="Cambria" w:cs="Arial" w:eastAsia="ＭＳ 明朝" w:hAnsi="Cambria"/>
      <w:sz w:val="22"/>
      <w:szCs w:val="22"/>
      <w:lang w:val="en-US" w:bidi="ar-SA" w:eastAsia="en-US"/>
    </w:rPr>
  </w:style>
  <w:style w:type="paragraph" w:styleId="style62">
    <w:name w:val="Title"/>
    <w:basedOn w:val="style0"/>
    <w:next w:val="style0"/>
    <w:pPr>
      <w:pBdr>
        <w:bottom w:val="single" w:sz="8" w:space="4" w:color="4f81bd"/>
      </w:pBdr>
      <w:spacing w:after="300" w:lineRule="auto" w:line="240"/>
      <w:contextualSpacing/>
    </w:pPr>
    <w:rPr>
      <w:rFonts w:ascii="Calibri" w:cs="Times New Roman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pPr/>
    <w:rPr>
      <w:rFonts w:ascii="Calibri" w:cs="Times New Roman" w:eastAsia="ＭＳ ゴシック" w:hAnsi="Calibri"/>
      <w:i/>
      <w:iCs/>
      <w:color w:val="4f81bd"/>
      <w:spacing w:val="15"/>
      <w:sz w:val="24"/>
      <w:szCs w:val="24"/>
    </w:rPr>
  </w:style>
  <w:style w:type="paragraph" w:customStyle="1" w:styleId="style4098">
    <w:name w:val="List Paragraph_0d455b95-d06e-41b3-ab15-6c7af806cd9f"/>
    <w:basedOn w:val="style0"/>
    <w:next w:val="style4098"/>
    <w:pPr>
      <w:ind w:left="720"/>
      <w:contextualSpacing/>
    </w:pPr>
    <w:rPr/>
  </w:style>
  <w:style w:type="paragraph" w:styleId="style66">
    <w:name w:val="Body Text"/>
    <w:basedOn w:val="style0"/>
    <w:next w:val="style66"/>
    <w:pPr>
      <w:spacing w:after="120"/>
    </w:pPr>
    <w:rPr/>
  </w:style>
  <w:style w:type="paragraph" w:styleId="style80">
    <w:name w:val="Body Text 2"/>
    <w:basedOn w:val="style0"/>
    <w:next w:val="style80"/>
    <w:pPr>
      <w:spacing w:after="120" w:lineRule="auto" w:line="480"/>
    </w:pPr>
    <w:rPr/>
  </w:style>
  <w:style w:type="paragraph" w:styleId="style81">
    <w:name w:val="Body Text 3"/>
    <w:basedOn w:val="style0"/>
    <w:next w:val="style81"/>
    <w:pPr>
      <w:spacing w:after="120"/>
    </w:pPr>
    <w:rPr>
      <w:sz w:val="16"/>
      <w:szCs w:val="16"/>
    </w:rPr>
  </w:style>
  <w:style w:type="paragraph" w:styleId="style47">
    <w:name w:val="List"/>
    <w:basedOn w:val="style0"/>
    <w:next w:val="style47"/>
    <w:pPr>
      <w:ind w:left="360" w:hanging="360"/>
      <w:contextualSpacing/>
    </w:pPr>
    <w:rPr/>
  </w:style>
  <w:style w:type="paragraph" w:styleId="style50">
    <w:name w:val="List 2"/>
    <w:basedOn w:val="style0"/>
    <w:next w:val="style50"/>
    <w:pPr>
      <w:ind w:left="720" w:hanging="360"/>
      <w:contextualSpacing/>
    </w:pPr>
    <w:rPr/>
  </w:style>
  <w:style w:type="paragraph" w:styleId="style51">
    <w:name w:val="List 3"/>
    <w:basedOn w:val="style0"/>
    <w:next w:val="style51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pPr>
      <w:spacing w:after="120"/>
      <w:ind w:left="1080"/>
      <w:contextualSpacing/>
    </w:pPr>
    <w:rPr/>
  </w:style>
  <w:style w:type="paragraph" w:styleId="style45">
    <w:name w:val="macro"/>
    <w:next w:val="style45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pacing w:after="200" w:lineRule="auto" w:line="276"/>
    </w:pPr>
    <w:rPr>
      <w:rFonts w:ascii="Courier" w:cs="Arial" w:eastAsia="ＭＳ 明朝" w:hAnsi="Courier"/>
      <w:sz w:val="20"/>
      <w:szCs w:val="20"/>
      <w:lang w:val="en-US" w:bidi="ar-SA" w:eastAsia="en-US"/>
    </w:rPr>
  </w:style>
  <w:style w:type="paragraph" w:customStyle="1" w:styleId="style4099">
    <w:name w:val="Quote_d46677a2-fc63-4a69-a65f-c184d62ee1b7"/>
    <w:basedOn w:val="style0"/>
    <w:next w:val="style0"/>
    <w:pPr/>
    <w:rPr>
      <w:i/>
      <w:iCs/>
      <w:color w:val="000000"/>
    </w:rPr>
  </w:style>
  <w:style w:type="paragraph" w:styleId="style34">
    <w:name w:val="caption"/>
    <w:basedOn w:val="style0"/>
    <w:next w:val="style0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rPr>
      <w:b/>
      <w:bCs/>
    </w:rPr>
  </w:style>
  <w:style w:type="character" w:styleId="style88">
    <w:name w:val="Emphasis"/>
    <w:basedOn w:val="style65"/>
    <w:next w:val="style88"/>
    <w:rPr>
      <w:i/>
      <w:iCs/>
    </w:rPr>
  </w:style>
  <w:style w:type="paragraph" w:customStyle="1" w:styleId="style4100">
    <w:name w:val="Intense Quote_9d8d0b4c-6bc0-497b-a962-e1753c55e60c"/>
    <w:basedOn w:val="style0"/>
    <w:next w:val="style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01">
    <w:name w:val="Subtle Emphasis_c2290431-6004-4a68-b6d2-ae029785e275"/>
    <w:basedOn w:val="style65"/>
    <w:next w:val="style4101"/>
    <w:rPr>
      <w:i/>
      <w:iCs/>
      <w:color w:val="808080"/>
    </w:rPr>
  </w:style>
  <w:style w:type="character" w:customStyle="1" w:styleId="style4102">
    <w:name w:val="Intense Emphasis_e37a065c-9159-4b5e-8bd2-7fd2c0eefdd4"/>
    <w:basedOn w:val="style65"/>
    <w:next w:val="style4102"/>
    <w:rPr>
      <w:b/>
      <w:bCs/>
      <w:i/>
      <w:iCs/>
      <w:color w:val="4f81bd"/>
    </w:rPr>
  </w:style>
  <w:style w:type="character" w:customStyle="1" w:styleId="style4103">
    <w:name w:val="Subtle Reference_bdbd85ed-8e6d-46c2-b66e-3bff81ec310d"/>
    <w:basedOn w:val="style65"/>
    <w:next w:val="style4103"/>
    <w:rPr>
      <w:caps w:val="false"/>
      <w:smallCaps/>
      <w:color w:val="c0504d"/>
      <w:u w:val="single"/>
    </w:rPr>
  </w:style>
  <w:style w:type="character" w:customStyle="1" w:styleId="style4104">
    <w:name w:val="Intense Reference_c80cacad-cb90-4c66-a8af-df16ebe7a0a1"/>
    <w:basedOn w:val="style65"/>
    <w:next w:val="style4104"/>
    <w:rPr>
      <w:b/>
      <w:bCs/>
      <w:caps w:val="false"/>
      <w:smallCaps/>
      <w:color w:val="c0504d"/>
      <w:spacing w:val="5"/>
      <w:u w:val="single"/>
    </w:rPr>
  </w:style>
  <w:style w:type="character" w:customStyle="1" w:styleId="style4105">
    <w:name w:val="Book Title_63a4a84c-ea78-46a8-a713-de3c4f5178a5"/>
    <w:basedOn w:val="style65"/>
    <w:next w:val="style4105"/>
    <w:rPr>
      <w:b/>
      <w:bCs/>
      <w:caps w:val="false"/>
      <w:smallCaps/>
      <w:spacing w:val="5"/>
    </w:rPr>
  </w:style>
  <w:style w:type="paragraph" w:customStyle="1" w:styleId="style4106">
    <w:name w:val="TOC Heading_69db49f5-2aab-4af8-9325-3ce5cce327b4"/>
    <w:basedOn w:val="style1"/>
    <w:next w:val="style0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TotalTime>2</TotalTime>
  <Words>444</Words>
  <Pages>3</Pages>
  <Characters>3228</Characters>
  <Application>WPS Office</Application>
  <Paragraphs>42</Paragraphs>
  <CharactersWithSpaces>3631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LNA-NX1</lastModifiedBy>
  <dcterms:modified xsi:type="dcterms:W3CDTF">2026-08-26T01:54:47Z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42d42909bedb40199938d7994e47623c_23</vt:lpwstr>
  </property>
</Properties>
</file>