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ru-RU"/>
        </w:rPr>
        <w:t>Пояснительная записка</w:t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b4c5c"/>
          <w:sz w:val="28"/>
          <w:szCs w:val="28"/>
          <w:lang w:val="en-US"/>
        </w:rPr>
      </w:pPr>
      <w:r>
        <w:rPr>
          <w:rFonts w:ascii="Times New Roman" w:cs="Times New Roman" w:hAnsi="Times New Roman"/>
          <w:color w:val="3b4c5c"/>
          <w:sz w:val="28"/>
          <w:szCs w:val="28"/>
          <w:rtl w:val="off"/>
          <w:lang w:val="ru-RU"/>
        </w:rPr>
        <w:t xml:space="preserve">“Фестиваль новогодних стихотворений” </w:t>
      </w:r>
      <w:r>
        <w:rPr>
          <w:rFonts w:ascii="Times New Roman" w:cs="Times New Roman" w:hAnsi="Times New Roman"/>
          <w:color w:val="3b4c5c"/>
          <w:sz w:val="28"/>
          <w:szCs w:val="28"/>
          <w:rtl w:val="off"/>
          <w:lang w:val="en-US"/>
        </w:rPr>
        <w:t xml:space="preserve">Всероссийский </w:t>
      </w:r>
      <w:r>
        <w:rPr>
          <w:rFonts w:ascii="Times New Roman" w:cs="Times New Roman" w:hAnsi="Times New Roman"/>
          <w:color w:val="3b4c5c"/>
          <w:sz w:val="28"/>
          <w:szCs w:val="28"/>
          <w:rtl w:val="off"/>
          <w:lang w:val="ru-RU"/>
        </w:rPr>
        <w:t xml:space="preserve">открытый </w:t>
      </w:r>
      <w:r>
        <w:rPr>
          <w:rFonts w:ascii="Times New Roman" w:cs="Times New Roman" w:hAnsi="Times New Roman"/>
          <w:color w:val="3b4c5c"/>
          <w:sz w:val="28"/>
          <w:szCs w:val="28"/>
          <w:rtl w:val="off"/>
          <w:lang w:val="en-US"/>
        </w:rPr>
        <w:t xml:space="preserve">конкурс </w:t>
      </w:r>
      <w:r>
        <w:rPr>
          <w:rFonts w:ascii="Times New Roman" w:cs="Times New Roman" w:hAnsi="Times New Roman"/>
          <w:color w:val="3b4c5c"/>
          <w:sz w:val="28"/>
          <w:szCs w:val="28"/>
          <w:rtl w:val="off"/>
          <w:lang w:val="ru-RU"/>
        </w:rPr>
        <w:t>чтения стихотворений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f4c21b"/>
          <w:sz w:val="28"/>
          <w:szCs w:val="28"/>
          <w:rtl w:val="off"/>
          <w:lang w:val="en-US"/>
        </w:rPr>
      </w:pPr>
      <w:r>
        <w:rPr>
          <w:rFonts w:ascii="Times New Roman" w:cs="Times New Roman" w:hAnsi="Times New Roman"/>
          <w:color w:val="f4c21b"/>
          <w:sz w:val="28"/>
          <w:szCs w:val="28"/>
          <w:rtl w:val="off"/>
          <w:lang w:val="en-US"/>
        </w:rPr>
        <w:t xml:space="preserve"> </w:t>
      </w:r>
    </w:p>
    <w:tbl>
      <w:tblPr>
        <w:tblStyle w:val="TableGrid"/>
        <w:tblInd w:w="0" w:type="dxa"/>
      </w:tblPr>
      <w:tblGrid>
        <w:gridCol w:w="2521"/>
        <w:gridCol w:w="6721"/>
      </w:tblGrid>
      <w:tr>
        <w:trPr>
          <w:cnfStyle w:val="100000000000"/>
          <w:trHeight w:val="346" w:hRule="atLeast"/>
        </w:trPr>
        <w:tc>
          <w:tcPr>
            <w:cnfStyle w:val="100010000000"/>
            <w:tcW w:w="2521" w:type="dxa"/>
          </w:tcPr>
          <w:p w14:paraId="00000004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 xml:space="preserve">Автор </w:t>
            </w:r>
          </w:p>
        </w:tc>
        <w:tc>
          <w:tcPr>
            <w:cnfStyle w:val="100001000000"/>
            <w:tcW w:w="6721" w:type="dxa"/>
          </w:tcPr>
          <w:p w14:paraId="00000005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Петров Иван Николаевич</w:t>
            </w:r>
          </w:p>
        </w:tc>
      </w:tr>
      <w:tr>
        <w:trPr>
          <w:cnfStyle w:val="000000000000"/>
          <w:trHeight w:val="346" w:hRule="atLeast"/>
        </w:trPr>
        <w:tc>
          <w:tcPr>
            <w:cnfStyle w:val="000010000000"/>
            <w:tcW w:w="2521" w:type="dxa"/>
          </w:tcPr>
          <w:p w14:paraId="00000006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Учебное заведение</w:t>
            </w:r>
          </w:p>
        </w:tc>
        <w:tc>
          <w:tcPr>
            <w:cnfStyle w:val="000001000000"/>
            <w:tcW w:w="6721" w:type="dxa"/>
          </w:tcPr>
          <w:p w14:paraId="00000007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МБОУ СОШ №206, ученица 3 “З” класса</w:t>
            </w:r>
          </w:p>
        </w:tc>
      </w:tr>
      <w:tr>
        <w:trPr>
          <w:cnfStyle w:val="000000000000"/>
          <w:trHeight w:val="346" w:hRule="atLeast"/>
        </w:trPr>
        <w:tc>
          <w:tcPr>
            <w:cnfStyle w:val="000010000000"/>
            <w:tcW w:w="2521" w:type="dxa"/>
          </w:tcPr>
          <w:p w14:paraId="00000008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Название работы</w:t>
            </w:r>
          </w:p>
        </w:tc>
        <w:tc>
          <w:tcPr>
            <w:cnfStyle w:val="000001000000"/>
            <w:tcW w:w="6721" w:type="dxa"/>
          </w:tcPr>
          <w:p w14:paraId="0000000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ffffff"/>
              <w:bidi w:val="off"/>
              <w:spacing w:before="60" w:after="225" w:line="240" w:lineRule="auto"/>
              <w:ind w:left="0" w:right="0" w:firstLine="0"/>
              <w:jc w:val="lef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 xml:space="preserve"> Елена Ярышевская "Новый год на носу"</w:t>
            </w:r>
          </w:p>
        </w:tc>
      </w:tr>
      <w:tr>
        <w:trPr>
          <w:cnfStyle w:val="000000000000"/>
          <w:trHeight w:val="346" w:hRule="atLeast"/>
        </w:trPr>
        <w:tc>
          <w:tcPr>
            <w:cnfStyle w:val="000010000000"/>
            <w:tcW w:w="2521" w:type="dxa"/>
          </w:tcPr>
          <w:p w14:paraId="0000000A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cnfStyle w:val="000001000000"/>
            <w:tcW w:w="6721" w:type="dxa"/>
          </w:tcPr>
          <w:p w14:paraId="0000000B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Чекмезова Елена Ивановна</w:t>
            </w:r>
          </w:p>
        </w:tc>
      </w:tr>
      <w:tr>
        <w:trPr>
          <w:cnfStyle w:val="000000000000"/>
          <w:trHeight w:val="346" w:hRule="atLeast"/>
        </w:trPr>
        <w:tc>
          <w:tcPr>
            <w:cnfStyle w:val="000010000000"/>
            <w:tcW w:w="2521" w:type="dxa"/>
          </w:tcPr>
          <w:p w14:paraId="0000000C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Ссылка на видео</w:t>
            </w:r>
          </w:p>
        </w:tc>
        <w:tc>
          <w:tcPr>
            <w:cnfStyle w:val="000001000000"/>
            <w:tcW w:w="6721" w:type="dxa"/>
          </w:tcPr>
          <w:p w14:paraId="0000000D">
            <w:p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ru-RU"/>
              </w:rPr>
              <w:t>https://disk.yandex.ru/client/disk/Петров%20Иван</w:t>
            </w:r>
          </w:p>
        </w:tc>
      </w:tr>
      <w:tr>
        <w:trPr>
          <w:cnfStyle w:val="000000000000"/>
          <w:trHeight w:val="346" w:hRule="atLeast"/>
        </w:trPr>
        <w:tc>
          <w:tcPr>
            <w:cnfStyle w:val="000010000000"/>
            <w:tcW w:w="2521" w:type="dxa"/>
          </w:tcPr>
          <w:p w14:paraId="0000000E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1000000"/>
            <w:tcW w:w="6721" w:type="dxa"/>
          </w:tcPr>
          <w:p w14:paraId="0000000F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00000010"/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</cp:coreProperties>
</file>