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81" w:rsidRPr="00AE7D81" w:rsidRDefault="00AE7D81" w:rsidP="00AE7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D81">
        <w:rPr>
          <w:rFonts w:ascii="Times New Roman" w:hAnsi="Times New Roman" w:cs="Times New Roman"/>
          <w:b/>
          <w:sz w:val="28"/>
          <w:szCs w:val="28"/>
        </w:rPr>
        <w:t>Использование игровых приемов на занятии по формированию элементарных математических представлений у дошкольников.</w:t>
      </w:r>
    </w:p>
    <w:p w:rsidR="00AE7D81" w:rsidRPr="00AE7D81" w:rsidRDefault="00AF3C31" w:rsidP="00AE7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D81" w:rsidRPr="00AE7D81">
        <w:rPr>
          <w:rFonts w:ascii="Times New Roman" w:hAnsi="Times New Roman" w:cs="Times New Roman"/>
          <w:sz w:val="28"/>
          <w:szCs w:val="28"/>
        </w:rPr>
        <w:t>Одной из наиболее важных и актуальных задач подготовки детей к школе является развитие логиче</w:t>
      </w:r>
      <w:r w:rsidR="00AE7D81">
        <w:rPr>
          <w:rFonts w:ascii="Times New Roman" w:hAnsi="Times New Roman" w:cs="Times New Roman"/>
          <w:sz w:val="28"/>
          <w:szCs w:val="28"/>
        </w:rPr>
        <w:t>ского мышления и познавательных способностей дошкольников</w:t>
      </w:r>
      <w:r w:rsidR="00AE7D81" w:rsidRPr="00AE7D81">
        <w:rPr>
          <w:rFonts w:ascii="Times New Roman" w:hAnsi="Times New Roman" w:cs="Times New Roman"/>
          <w:sz w:val="28"/>
          <w:szCs w:val="28"/>
        </w:rPr>
        <w:t>, формирование у них элементарных математических представлений, умений и навыков.</w:t>
      </w:r>
    </w:p>
    <w:p w:rsidR="00AE7D81" w:rsidRPr="00AE7D81" w:rsidRDefault="00AF3C31" w:rsidP="00AE7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D81" w:rsidRPr="00AE7D81">
        <w:rPr>
          <w:rFonts w:ascii="Times New Roman" w:hAnsi="Times New Roman" w:cs="Times New Roman"/>
          <w:sz w:val="28"/>
          <w:szCs w:val="28"/>
        </w:rPr>
        <w:t>Программа по математике направлена на развитие и формирование математических представлений и способностей, логического мышления, умственной активности, смекалки, т. е. умения делать простейшие обобщения, сравнения, выводы, доказывать правильность тех или иных суждений, пользоваться грамматически правильными оборотами речи.</w:t>
      </w:r>
    </w:p>
    <w:p w:rsidR="00AE7D81" w:rsidRPr="00AE7D81" w:rsidRDefault="00AF3C31" w:rsidP="00AE7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D81" w:rsidRPr="00AE7D81">
        <w:rPr>
          <w:rFonts w:ascii="Times New Roman" w:hAnsi="Times New Roman" w:cs="Times New Roman"/>
          <w:sz w:val="28"/>
          <w:szCs w:val="28"/>
        </w:rPr>
        <w:t>В математической подготовке дошкольников наряду с обучением детей счету, развитием представлений о количестве и числе в пределах первого десятка, делению предметов на равные части большое внимание уделяется операциям с наглядно представленными множествами, проведению измерений с помощью условных мерок, определению объема сыпучих и жидких тел, развитию глазомера ребят, их представлений о геометрических фигурах, о времени, 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D81" w:rsidRPr="00AE7D81">
        <w:rPr>
          <w:rFonts w:ascii="Times New Roman" w:hAnsi="Times New Roman" w:cs="Times New Roman"/>
          <w:sz w:val="28"/>
          <w:szCs w:val="28"/>
        </w:rPr>
        <w:t>понимания пространственных отношений.</w:t>
      </w:r>
      <w:r>
        <w:rPr>
          <w:rFonts w:ascii="Times New Roman" w:hAnsi="Times New Roman" w:cs="Times New Roman"/>
          <w:sz w:val="28"/>
          <w:szCs w:val="28"/>
        </w:rPr>
        <w:t xml:space="preserve"> Такой комплекс задач является программой </w:t>
      </w:r>
      <w:r w:rsidR="00AE7D81" w:rsidRPr="00AE7D81">
        <w:rPr>
          <w:rFonts w:ascii="Times New Roman" w:hAnsi="Times New Roman" w:cs="Times New Roman"/>
          <w:sz w:val="28"/>
          <w:szCs w:val="28"/>
        </w:rPr>
        <w:t> математического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, обеспечивает более глубокое понимание </w:t>
      </w:r>
      <w:r w:rsidR="00AE7D81" w:rsidRPr="00AE7D81">
        <w:rPr>
          <w:rFonts w:ascii="Times New Roman" w:hAnsi="Times New Roman" w:cs="Times New Roman"/>
          <w:sz w:val="28"/>
          <w:szCs w:val="28"/>
        </w:rPr>
        <w:t>дошкольниками количественных и других отношений и закладывает основы дальнейшего совершенствования математического мышления, речи. Все это способствует умственному развитию детей и успешной подготовке их к обучению в школе.</w:t>
      </w:r>
    </w:p>
    <w:p w:rsidR="00AE7D81" w:rsidRPr="00AE7D81" w:rsidRDefault="00AF3C31" w:rsidP="00AE7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D81" w:rsidRPr="00AE7D81">
        <w:rPr>
          <w:rFonts w:ascii="Times New Roman" w:hAnsi="Times New Roman" w:cs="Times New Roman"/>
          <w:sz w:val="28"/>
          <w:szCs w:val="28"/>
        </w:rPr>
        <w:t>Согласно учебной программе рабо</w:t>
      </w:r>
      <w:r w:rsidR="007170EA">
        <w:rPr>
          <w:rFonts w:ascii="Times New Roman" w:hAnsi="Times New Roman" w:cs="Times New Roman"/>
          <w:sz w:val="28"/>
          <w:szCs w:val="28"/>
        </w:rPr>
        <w:t xml:space="preserve">та в каждой возрастной группе по </w:t>
      </w:r>
      <w:r w:rsidR="00AE7D81" w:rsidRPr="00AE7D81">
        <w:rPr>
          <w:rFonts w:ascii="Times New Roman" w:hAnsi="Times New Roman" w:cs="Times New Roman"/>
          <w:sz w:val="28"/>
          <w:szCs w:val="28"/>
        </w:rPr>
        <w:t> математическому развитию состоит из пяти разделов: </w:t>
      </w:r>
      <w:r w:rsidR="007170EA">
        <w:rPr>
          <w:rFonts w:ascii="Times New Roman" w:hAnsi="Times New Roman" w:cs="Times New Roman"/>
          <w:sz w:val="28"/>
          <w:szCs w:val="28"/>
        </w:rPr>
        <w:t xml:space="preserve">«Количество и счет», </w:t>
      </w:r>
      <w:r w:rsidR="00AE7D81" w:rsidRPr="00AE7D81">
        <w:rPr>
          <w:rFonts w:ascii="Times New Roman" w:hAnsi="Times New Roman" w:cs="Times New Roman"/>
          <w:sz w:val="28"/>
          <w:szCs w:val="28"/>
        </w:rPr>
        <w:t> «Величина», «Геометрические фигуры», </w:t>
      </w:r>
      <w:r w:rsidR="007170EA">
        <w:rPr>
          <w:rFonts w:ascii="Times New Roman" w:hAnsi="Times New Roman" w:cs="Times New Roman"/>
          <w:sz w:val="28"/>
          <w:szCs w:val="28"/>
        </w:rPr>
        <w:t xml:space="preserve">«Ориентировка в пространстве»,  </w:t>
      </w:r>
      <w:r w:rsidR="00AE7D81" w:rsidRPr="00AE7D81">
        <w:rPr>
          <w:rFonts w:ascii="Times New Roman" w:hAnsi="Times New Roman" w:cs="Times New Roman"/>
          <w:sz w:val="28"/>
          <w:szCs w:val="28"/>
        </w:rPr>
        <w:t> «Ориентировка во времени».</w:t>
      </w:r>
    </w:p>
    <w:p w:rsidR="00AE7D81" w:rsidRPr="00AE7D81" w:rsidRDefault="00AF3C31" w:rsidP="00AE7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D81" w:rsidRPr="00AE7D81">
        <w:rPr>
          <w:rFonts w:ascii="Times New Roman" w:hAnsi="Times New Roman" w:cs="Times New Roman"/>
          <w:sz w:val="28"/>
          <w:szCs w:val="28"/>
        </w:rPr>
        <w:t>Усвоение математических знаний на разных этапах школьного обучения вызывает существенные затруднения у многих учащихся. Одна из причин, порождающих затруднения и перегрузку учащихся в процессе усвоения знаний, состоит в недостаточной подготовке мышления дошкольников к усвоению этих знаний.</w:t>
      </w:r>
      <w:r w:rsidR="007170EA">
        <w:rPr>
          <w:rFonts w:ascii="Times New Roman" w:hAnsi="Times New Roman" w:cs="Times New Roman"/>
          <w:sz w:val="28"/>
          <w:szCs w:val="28"/>
        </w:rPr>
        <w:t xml:space="preserve"> </w:t>
      </w:r>
      <w:r w:rsidR="00AE7D81" w:rsidRPr="00AE7D81">
        <w:rPr>
          <w:rFonts w:ascii="Times New Roman" w:hAnsi="Times New Roman" w:cs="Times New Roman"/>
          <w:sz w:val="28"/>
          <w:szCs w:val="28"/>
        </w:rPr>
        <w:t>Поэтому по своему содержанию математическая</w:t>
      </w:r>
      <w:r w:rsidR="007170EA">
        <w:rPr>
          <w:rFonts w:ascii="Times New Roman" w:hAnsi="Times New Roman" w:cs="Times New Roman"/>
          <w:sz w:val="28"/>
          <w:szCs w:val="28"/>
        </w:rPr>
        <w:t xml:space="preserve"> подготовка не должна исчерпываться </w:t>
      </w:r>
      <w:r w:rsidR="00AE7D81" w:rsidRPr="00AE7D81">
        <w:rPr>
          <w:rFonts w:ascii="Times New Roman" w:hAnsi="Times New Roman" w:cs="Times New Roman"/>
          <w:sz w:val="28"/>
          <w:szCs w:val="28"/>
        </w:rPr>
        <w:t>формированием представлений о числах и простейших геометрических фигурах, обучением счету, сложению и вычитанию, измерениям в простейших случаях. С точки зрения современной концепции обучения самых маленьких детей не менее важным, чем арифметические операции, для подготовки их к усвоению математических знаний является формирование логического мышления.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D81" w:rsidRPr="00AE7D81">
        <w:rPr>
          <w:rFonts w:ascii="Times New Roman" w:hAnsi="Times New Roman" w:cs="Times New Roman"/>
          <w:sz w:val="28"/>
          <w:szCs w:val="28"/>
        </w:rPr>
        <w:t>Детей необходимо учить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AE7D81" w:rsidRPr="00AE7D81">
        <w:rPr>
          <w:rFonts w:ascii="Times New Roman" w:hAnsi="Times New Roman" w:cs="Times New Roman"/>
          <w:sz w:val="28"/>
          <w:szCs w:val="28"/>
        </w:rPr>
        <w:t xml:space="preserve"> не только вычислять и измерять, но и рассуждать.</w:t>
      </w:r>
    </w:p>
    <w:p w:rsidR="00AE7D81" w:rsidRPr="00AE7D81" w:rsidRDefault="007170EA" w:rsidP="00AE7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D81" w:rsidRPr="00AE7D81">
        <w:rPr>
          <w:rFonts w:ascii="Times New Roman" w:hAnsi="Times New Roman" w:cs="Times New Roman"/>
          <w:sz w:val="28"/>
          <w:szCs w:val="28"/>
        </w:rPr>
        <w:t>Обучение наиболее продуктивно, если оно идет в контексте практической и игровой деятельности, когда созданы условия, при которых знания, полученные детьми ранее, становятся необходимыми им, так как помогают решить практическую задачу, а потому усваиваются легче и быстрее.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D81" w:rsidRPr="00AE7D81">
        <w:rPr>
          <w:rFonts w:ascii="Times New Roman" w:hAnsi="Times New Roman" w:cs="Times New Roman"/>
          <w:sz w:val="28"/>
          <w:szCs w:val="28"/>
        </w:rPr>
        <w:t>Анализ состояния обучения дошкольников приводит многих специалистов к выводу о необходимости обучения в играх. Иными словами, речь идет о необходимости развития обучающих функций игры, предполагающей обучение через игру.</w:t>
      </w:r>
    </w:p>
    <w:p w:rsidR="00AE7D81" w:rsidRPr="00AE7D81" w:rsidRDefault="00D74BBB" w:rsidP="00AE7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E7D81" w:rsidRPr="00AE7D81">
        <w:rPr>
          <w:rFonts w:ascii="Times New Roman" w:hAnsi="Times New Roman" w:cs="Times New Roman"/>
          <w:sz w:val="28"/>
          <w:szCs w:val="28"/>
        </w:rPr>
        <w:t>Игра – это не только удовольствие и радость для ребенка, что само по себе очень важно, с ее помощью можно развивать внимание, память, мышление, воображение малыша. Играя, ребенок может приобретать, новые знания, умения, навыки, развивать способности, подчас не догадываясь об этом.</w:t>
      </w:r>
      <w:r w:rsidR="007170EA">
        <w:rPr>
          <w:rFonts w:ascii="Times New Roman" w:hAnsi="Times New Roman" w:cs="Times New Roman"/>
          <w:sz w:val="28"/>
          <w:szCs w:val="28"/>
        </w:rPr>
        <w:t xml:space="preserve"> </w:t>
      </w:r>
      <w:r w:rsidR="00AE7D81" w:rsidRPr="00AE7D81">
        <w:rPr>
          <w:rFonts w:ascii="Times New Roman" w:hAnsi="Times New Roman" w:cs="Times New Roman"/>
          <w:sz w:val="28"/>
          <w:szCs w:val="28"/>
        </w:rPr>
        <w:t>К важнейшим свойствам игры относят тот факт, что в игре дети действуют так, как действовали бы в самых экстремальных ситуациях, на пределе сил преодоления трудности. Причем столь высокий уровень активности достигается ими, почти всегда добровольно, без принуждения.</w:t>
      </w:r>
    </w:p>
    <w:p w:rsidR="00AE7D81" w:rsidRPr="00AE7D81" w:rsidRDefault="00DE675B" w:rsidP="00AE7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D81" w:rsidRPr="00AE7D81">
        <w:rPr>
          <w:rFonts w:ascii="Times New Roman" w:hAnsi="Times New Roman" w:cs="Times New Roman"/>
          <w:sz w:val="28"/>
          <w:szCs w:val="28"/>
        </w:rPr>
        <w:t>Можно выделить следующие особенности игры для дошкольников</w:t>
      </w:r>
      <w:r w:rsidR="00D22D68">
        <w:rPr>
          <w:rFonts w:ascii="Times New Roman" w:hAnsi="Times New Roman" w:cs="Times New Roman"/>
          <w:sz w:val="28"/>
          <w:szCs w:val="28"/>
        </w:rPr>
        <w:t>: и</w:t>
      </w:r>
      <w:r w:rsidR="00AE7D81" w:rsidRPr="00AE7D81">
        <w:rPr>
          <w:rFonts w:ascii="Times New Roman" w:hAnsi="Times New Roman" w:cs="Times New Roman"/>
          <w:sz w:val="28"/>
          <w:szCs w:val="28"/>
        </w:rPr>
        <w:t>гра является наиболее доступным и ведущим видом деятельности детей дошкольного возраста</w:t>
      </w:r>
      <w:r w:rsidR="00AF3C31">
        <w:rPr>
          <w:rFonts w:ascii="Times New Roman" w:hAnsi="Times New Roman" w:cs="Times New Roman"/>
          <w:sz w:val="28"/>
          <w:szCs w:val="28"/>
        </w:rPr>
        <w:t xml:space="preserve">. </w:t>
      </w:r>
      <w:r w:rsidR="00AE7D81" w:rsidRPr="00AE7D81">
        <w:rPr>
          <w:rFonts w:ascii="Times New Roman" w:hAnsi="Times New Roman" w:cs="Times New Roman"/>
          <w:sz w:val="28"/>
          <w:szCs w:val="28"/>
        </w:rPr>
        <w:t>Игра также является эффективным средством формирования личности дошкольника, его морально-волевых качеств</w:t>
      </w:r>
      <w:r w:rsidR="00AF3C31">
        <w:rPr>
          <w:rFonts w:ascii="Times New Roman" w:hAnsi="Times New Roman" w:cs="Times New Roman"/>
          <w:sz w:val="28"/>
          <w:szCs w:val="28"/>
        </w:rPr>
        <w:t xml:space="preserve">. </w:t>
      </w:r>
      <w:r w:rsidR="00AE7D81" w:rsidRPr="00AE7D81">
        <w:rPr>
          <w:rFonts w:ascii="Times New Roman" w:hAnsi="Times New Roman" w:cs="Times New Roman"/>
          <w:sz w:val="28"/>
          <w:szCs w:val="28"/>
        </w:rPr>
        <w:t>Игра – важное средство умственного воспитания ребенка, где умственная активность связана с работой всех психических процессов</w:t>
      </w:r>
      <w:r w:rsidR="00AF3C31">
        <w:rPr>
          <w:rFonts w:ascii="Times New Roman" w:hAnsi="Times New Roman" w:cs="Times New Roman"/>
          <w:sz w:val="28"/>
          <w:szCs w:val="28"/>
        </w:rPr>
        <w:t>.</w:t>
      </w:r>
    </w:p>
    <w:p w:rsidR="00AE7D81" w:rsidRPr="00AE7D81" w:rsidRDefault="00D22D68" w:rsidP="00AE7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D81" w:rsidRPr="00AE7D81">
        <w:rPr>
          <w:rFonts w:ascii="Times New Roman" w:hAnsi="Times New Roman" w:cs="Times New Roman"/>
          <w:sz w:val="28"/>
          <w:szCs w:val="28"/>
        </w:rPr>
        <w:t>На занятиях и в повседневной жизни широко используются дидактические игры и игровые упражнения. Дидактические игры включаются непосредственно в содержание занятий как одного из средств реализации программных задач. Место дидактической игры в структуре занятий по формированию элементарных математических представлений определяется возрастом детей, целью, назначением, содержанием занятия. Она может быть использована в качестве учебного задания, упражнения, направленного на выполнение конкретной задачи формирования представлений. В младшей группе, особенно в начале года, всё занятие должно быть проведено в форме игры. Дидактические игры уместны и в конце занятия с целью воспроизведения, закрепления ранее изученного.</w:t>
      </w:r>
    </w:p>
    <w:p w:rsidR="00AE7D81" w:rsidRPr="00AE7D81" w:rsidRDefault="00D22D68" w:rsidP="00AE7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D81" w:rsidRPr="00AE7D81">
        <w:rPr>
          <w:rFonts w:ascii="Times New Roman" w:hAnsi="Times New Roman" w:cs="Times New Roman"/>
          <w:sz w:val="28"/>
          <w:szCs w:val="28"/>
        </w:rPr>
        <w:t>В формировании у детей математических представлений широко используются занимательные по форме и содержанию разнообразные дидактические игровые упражнения. Они отличаются от типичных учебных заданий и упражнений необычностью постановки задачи (найти, догадаться, неожиданностью преподнесения ее от имени какого-либо литературного сказочного героя. Игровые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D81" w:rsidRPr="00AE7D81">
        <w:rPr>
          <w:rFonts w:ascii="Times New Roman" w:hAnsi="Times New Roman" w:cs="Times New Roman"/>
          <w:sz w:val="28"/>
          <w:szCs w:val="28"/>
        </w:rPr>
        <w:t>упражнения следует отличать от дидактической игры по структуре, назначению, уровню детской самостоятельности, роли педагога. Они, как правило, не включают в себя все структурные элементы дидактической игры (дидактическая задача, правила, игровые действия). Назначение их – упражнять детей с целью выработки умений, навыков.</w:t>
      </w:r>
    </w:p>
    <w:p w:rsidR="00AE7D81" w:rsidRPr="00AE7D81" w:rsidRDefault="00D22D68" w:rsidP="00AE7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D81" w:rsidRPr="00AE7D81">
        <w:rPr>
          <w:rFonts w:ascii="Times New Roman" w:hAnsi="Times New Roman" w:cs="Times New Roman"/>
          <w:sz w:val="28"/>
          <w:szCs w:val="28"/>
        </w:rPr>
        <w:t>В младшей группе обычным учебным упражнениям можно придать </w:t>
      </w:r>
      <w:proofErr w:type="spellStart"/>
      <w:r w:rsidR="00AE7D81" w:rsidRPr="00AE7D81">
        <w:rPr>
          <w:rFonts w:ascii="Times New Roman" w:hAnsi="Times New Roman" w:cs="Times New Roman"/>
          <w:sz w:val="28"/>
          <w:szCs w:val="28"/>
        </w:rPr>
        <w:t>игровойхарактер</w:t>
      </w:r>
      <w:proofErr w:type="spellEnd"/>
      <w:r w:rsidR="00AE7D81" w:rsidRPr="00AE7D81">
        <w:rPr>
          <w:rFonts w:ascii="Times New Roman" w:hAnsi="Times New Roman" w:cs="Times New Roman"/>
          <w:sz w:val="28"/>
          <w:szCs w:val="28"/>
        </w:rPr>
        <w:t xml:space="preserve"> и тогда их использовать как метод ознакомления детей с новым учебным материалом. Упражнение проводит воспитатель (дает задание, контролирует ответ, дети при этом менее самостоятельны, чем в дидактической игре. </w:t>
      </w:r>
      <w:proofErr w:type="spellStart"/>
      <w:r w:rsidR="00AE7D81" w:rsidRPr="00AE7D81">
        <w:rPr>
          <w:rFonts w:ascii="Times New Roman" w:hAnsi="Times New Roman" w:cs="Times New Roman"/>
          <w:sz w:val="28"/>
          <w:szCs w:val="28"/>
        </w:rPr>
        <w:t>Элементысамообучения</w:t>
      </w:r>
      <w:proofErr w:type="spellEnd"/>
      <w:r w:rsidR="00AE7D81" w:rsidRPr="00AE7D81">
        <w:rPr>
          <w:rFonts w:ascii="Times New Roman" w:hAnsi="Times New Roman" w:cs="Times New Roman"/>
          <w:sz w:val="28"/>
          <w:szCs w:val="28"/>
        </w:rPr>
        <w:t xml:space="preserve"> в упражнении отсутствуют.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E7D81" w:rsidRPr="00AE7D81">
        <w:rPr>
          <w:rFonts w:ascii="Times New Roman" w:hAnsi="Times New Roman" w:cs="Times New Roman"/>
          <w:sz w:val="28"/>
          <w:szCs w:val="28"/>
        </w:rPr>
        <w:t xml:space="preserve">ри формировании элементарных представлений у дошкольников можно использовать: игры на плоскостное моделирование (Пифагор, </w:t>
      </w:r>
      <w:proofErr w:type="spellStart"/>
      <w:r w:rsidR="00AE7D81" w:rsidRPr="00AE7D81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AE7D81" w:rsidRPr="00AE7D81">
        <w:rPr>
          <w:rFonts w:ascii="Times New Roman" w:hAnsi="Times New Roman" w:cs="Times New Roman"/>
          <w:sz w:val="28"/>
          <w:szCs w:val="28"/>
        </w:rPr>
        <w:t xml:space="preserve"> и т. д.</w:t>
      </w:r>
      <w:r>
        <w:rPr>
          <w:rFonts w:ascii="Times New Roman" w:hAnsi="Times New Roman" w:cs="Times New Roman"/>
          <w:sz w:val="28"/>
          <w:szCs w:val="28"/>
        </w:rPr>
        <w:t>)</w:t>
      </w:r>
      <w:r w:rsidR="00AE7D81" w:rsidRPr="00AE7D81">
        <w:rPr>
          <w:rFonts w:ascii="Times New Roman" w:hAnsi="Times New Roman" w:cs="Times New Roman"/>
          <w:sz w:val="28"/>
          <w:szCs w:val="28"/>
        </w:rPr>
        <w:t>, игры головоломки, задачи-шутки, кроссворды, ребусы, развивающие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D81" w:rsidRPr="00AE7D81">
        <w:rPr>
          <w:rFonts w:ascii="Times New Roman" w:hAnsi="Times New Roman" w:cs="Times New Roman"/>
          <w:sz w:val="28"/>
          <w:szCs w:val="28"/>
        </w:rPr>
        <w:t>Не смотря на многообразие игр, их главной задачей должно быть развитие логического мышления, а именно умение устанавливать простейшие закономерности: порядок чередования фигур по цвету, форме, размеру. Этому способствуют и игровые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D81" w:rsidRPr="00AE7D81">
        <w:rPr>
          <w:rFonts w:ascii="Times New Roman" w:hAnsi="Times New Roman" w:cs="Times New Roman"/>
          <w:sz w:val="28"/>
          <w:szCs w:val="28"/>
        </w:rPr>
        <w:t xml:space="preserve">упражнения на нахождение пропущенной в ряду фигуры. Также необходимым условием, обеспечивающим успех в работе, является творческое отношение воспитателя к математическим играм: варьирование игровых действий и вопросов, индивидуализация требований к детям, повторение игр в том же виде или с усложнением. Необходимость современных </w:t>
      </w:r>
      <w:r w:rsidR="00AE7D81" w:rsidRPr="00AE7D81">
        <w:rPr>
          <w:rFonts w:ascii="Times New Roman" w:hAnsi="Times New Roman" w:cs="Times New Roman"/>
          <w:sz w:val="28"/>
          <w:szCs w:val="28"/>
        </w:rPr>
        <w:lastRenderedPageBreak/>
        <w:t>требований вызвана высоким уровнем современной школы к математической подготовке детей в детском саду, в связи с переходом на обучение в школе с шести лет.</w:t>
      </w:r>
    </w:p>
    <w:p w:rsidR="00D22D68" w:rsidRDefault="00D22D68" w:rsidP="00AE7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D81" w:rsidRPr="00AE7D81">
        <w:rPr>
          <w:rFonts w:ascii="Times New Roman" w:hAnsi="Times New Roman" w:cs="Times New Roman"/>
          <w:sz w:val="28"/>
          <w:szCs w:val="28"/>
        </w:rPr>
        <w:t>Математическая подготовка детей к школе предполагает не только усвоение детьми определённых знаний, формирование у них количественных пространственных и временных представлений. Наиболее важным является развитие у дошкольников мыслительных способностей, умение решать различные задачи.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D81" w:rsidRPr="00AE7D81">
        <w:rPr>
          <w:rFonts w:ascii="Times New Roman" w:hAnsi="Times New Roman" w:cs="Times New Roman"/>
          <w:sz w:val="28"/>
          <w:szCs w:val="28"/>
        </w:rPr>
        <w:t>Широкое использование специальных обучающих игр важно для пробуждения у дошкольников интереса к математическим знаниям, совершенствования познавательной деятельности, общего умственного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D81" w:rsidRPr="00AE7D81" w:rsidRDefault="00D22D68" w:rsidP="00AE7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D81" w:rsidRPr="00AE7D81">
        <w:rPr>
          <w:rFonts w:ascii="Times New Roman" w:hAnsi="Times New Roman" w:cs="Times New Roman"/>
          <w:sz w:val="28"/>
          <w:szCs w:val="28"/>
        </w:rPr>
        <w:t xml:space="preserve"> Необходимо отметить, что регулярное использование на занятиях по математике системы специальных игровых заданий и упражнений, направленных на развитие познавательных возможностей и способностей, расширяет математический кругозор дошкольников, способствует математическому развитию, повышает качество математической подготовленности к школе, позволяет детям более уверенно ориентироваться в простейших закономерностях окружающей их действительности и активнее использовать математические знания в повседневной жизни.</w:t>
      </w:r>
    </w:p>
    <w:p w:rsidR="00D22D68" w:rsidRDefault="00D22D68" w:rsidP="00D22D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D81" w:rsidRPr="00AE7D81">
        <w:rPr>
          <w:rFonts w:ascii="Times New Roman" w:hAnsi="Times New Roman" w:cs="Times New Roman"/>
          <w:sz w:val="28"/>
          <w:szCs w:val="28"/>
        </w:rPr>
        <w:t>Мастерство воспитателей возбуждать, укреплять и развивать познавательные интересы дошкольников в процессе обучения состоит в умении сделать содержание своего предмета богатым, глубоким, привлекательным, а способы познавательной деятельности дошкольников разнообразными, творческими, продуктивными. Использование многих игр аналогичного типа построенных на самом различном материале, позволит ребенку подойти к открытию нового и закреплению уже изученного. Пусть дети не видят, что их чему-то обучают. Пусть думают, что они только играют. Но незаметно для себя, в процессе игры, дошкольники считают, складывают, вычитают, более того – решают разного рода логические задачи, формирующие определенные логические операции. Это детям интересно потому, что они любят играть. Роль воспитателя в этом процессе – поддержание интереса детей и регулирование деятельности.</w:t>
      </w:r>
    </w:p>
    <w:p w:rsidR="00AE7D81" w:rsidRPr="00AE7D81" w:rsidRDefault="00D22D68" w:rsidP="00AE7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D81" w:rsidRPr="00AE7D81">
        <w:rPr>
          <w:rFonts w:ascii="Times New Roman" w:hAnsi="Times New Roman" w:cs="Times New Roman"/>
          <w:sz w:val="28"/>
          <w:szCs w:val="28"/>
        </w:rPr>
        <w:t>Обучая маленьких детей с использованием игровых приемов, мы стремимся к тому, чтобы радость от игровой деятельности постепенно перешла в радость к учению. Учение должно быть радостным!</w:t>
      </w:r>
      <w:r>
        <w:rPr>
          <w:rFonts w:ascii="Times New Roman" w:hAnsi="Times New Roman" w:cs="Times New Roman"/>
          <w:sz w:val="28"/>
          <w:szCs w:val="28"/>
        </w:rPr>
        <w:t xml:space="preserve"> Гипотеза об</w:t>
      </w:r>
      <w:r w:rsidR="00AE7D81" w:rsidRPr="00AE7D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использовании</w:t>
      </w:r>
      <w:r w:rsidR="00AE7D81" w:rsidRPr="00AE7D81">
        <w:rPr>
          <w:rFonts w:ascii="Times New Roman" w:hAnsi="Times New Roman" w:cs="Times New Roman"/>
          <w:sz w:val="28"/>
          <w:szCs w:val="28"/>
        </w:rPr>
        <w:t xml:space="preserve"> игровых приемов в процессе обучения способствуют повышению уровня </w:t>
      </w:r>
      <w:proofErr w:type="spellStart"/>
      <w:r w:rsidR="00AE7D81" w:rsidRPr="00AE7D8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AE7D81" w:rsidRPr="00AE7D81">
        <w:rPr>
          <w:rFonts w:ascii="Times New Roman" w:hAnsi="Times New Roman" w:cs="Times New Roman"/>
          <w:sz w:val="28"/>
          <w:szCs w:val="28"/>
        </w:rPr>
        <w:t xml:space="preserve"> элементарных математических представлений у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подтверждена</w:t>
      </w:r>
      <w:r w:rsidR="00AE7D81" w:rsidRPr="00AE7D81">
        <w:rPr>
          <w:rFonts w:ascii="Times New Roman" w:hAnsi="Times New Roman" w:cs="Times New Roman"/>
          <w:sz w:val="28"/>
          <w:szCs w:val="28"/>
        </w:rPr>
        <w:t>.</w:t>
      </w:r>
    </w:p>
    <w:p w:rsidR="00961F01" w:rsidRPr="00AE7D81" w:rsidRDefault="00D22D68" w:rsidP="00AE7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61F01" w:rsidRPr="00AE7D81" w:rsidSect="00AE7D8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E7D81"/>
    <w:rsid w:val="00002560"/>
    <w:rsid w:val="000037DE"/>
    <w:rsid w:val="00047148"/>
    <w:rsid w:val="00073779"/>
    <w:rsid w:val="000834A6"/>
    <w:rsid w:val="000856DF"/>
    <w:rsid w:val="000A4C0A"/>
    <w:rsid w:val="000B0DC5"/>
    <w:rsid w:val="000B0DDB"/>
    <w:rsid w:val="000E5EEF"/>
    <w:rsid w:val="000F48CE"/>
    <w:rsid w:val="001049F5"/>
    <w:rsid w:val="001201C6"/>
    <w:rsid w:val="001305C8"/>
    <w:rsid w:val="00131201"/>
    <w:rsid w:val="00134CC9"/>
    <w:rsid w:val="001513B5"/>
    <w:rsid w:val="001539B9"/>
    <w:rsid w:val="00157DFF"/>
    <w:rsid w:val="00166ACC"/>
    <w:rsid w:val="001731E6"/>
    <w:rsid w:val="00181DBA"/>
    <w:rsid w:val="001948B9"/>
    <w:rsid w:val="00195E42"/>
    <w:rsid w:val="001A3FF3"/>
    <w:rsid w:val="001A4783"/>
    <w:rsid w:val="001A49F4"/>
    <w:rsid w:val="001A7B15"/>
    <w:rsid w:val="001B3A77"/>
    <w:rsid w:val="00205740"/>
    <w:rsid w:val="00205CA7"/>
    <w:rsid w:val="00227287"/>
    <w:rsid w:val="00234E14"/>
    <w:rsid w:val="002547C7"/>
    <w:rsid w:val="00267B49"/>
    <w:rsid w:val="002906A7"/>
    <w:rsid w:val="00293B50"/>
    <w:rsid w:val="002A39AC"/>
    <w:rsid w:val="002B07B5"/>
    <w:rsid w:val="002F0BF8"/>
    <w:rsid w:val="002F49B0"/>
    <w:rsid w:val="00315316"/>
    <w:rsid w:val="00334D17"/>
    <w:rsid w:val="00336D60"/>
    <w:rsid w:val="003420EB"/>
    <w:rsid w:val="003460DD"/>
    <w:rsid w:val="00351973"/>
    <w:rsid w:val="00352184"/>
    <w:rsid w:val="00362B7B"/>
    <w:rsid w:val="0036782F"/>
    <w:rsid w:val="00373289"/>
    <w:rsid w:val="00393B6C"/>
    <w:rsid w:val="003952DF"/>
    <w:rsid w:val="00395725"/>
    <w:rsid w:val="003B291E"/>
    <w:rsid w:val="003C36C1"/>
    <w:rsid w:val="003D1612"/>
    <w:rsid w:val="003E05B4"/>
    <w:rsid w:val="003E5161"/>
    <w:rsid w:val="00401B60"/>
    <w:rsid w:val="00413895"/>
    <w:rsid w:val="0042771C"/>
    <w:rsid w:val="00441F64"/>
    <w:rsid w:val="00452415"/>
    <w:rsid w:val="00464887"/>
    <w:rsid w:val="00474EAA"/>
    <w:rsid w:val="00496772"/>
    <w:rsid w:val="004B2B6F"/>
    <w:rsid w:val="004B2DF5"/>
    <w:rsid w:val="004B58EC"/>
    <w:rsid w:val="004E49EF"/>
    <w:rsid w:val="005314C4"/>
    <w:rsid w:val="00542A87"/>
    <w:rsid w:val="0054647B"/>
    <w:rsid w:val="005558AF"/>
    <w:rsid w:val="005750DF"/>
    <w:rsid w:val="0057547C"/>
    <w:rsid w:val="00593C00"/>
    <w:rsid w:val="00594EF3"/>
    <w:rsid w:val="005A5922"/>
    <w:rsid w:val="005B0868"/>
    <w:rsid w:val="005B22FC"/>
    <w:rsid w:val="005B5127"/>
    <w:rsid w:val="005C6616"/>
    <w:rsid w:val="005D62D7"/>
    <w:rsid w:val="005F09F2"/>
    <w:rsid w:val="005F26A8"/>
    <w:rsid w:val="005F7115"/>
    <w:rsid w:val="006443DE"/>
    <w:rsid w:val="00657DF3"/>
    <w:rsid w:val="00663488"/>
    <w:rsid w:val="006805D8"/>
    <w:rsid w:val="00691620"/>
    <w:rsid w:val="006A64DF"/>
    <w:rsid w:val="006B1937"/>
    <w:rsid w:val="006E703C"/>
    <w:rsid w:val="00702F9C"/>
    <w:rsid w:val="00707523"/>
    <w:rsid w:val="00712434"/>
    <w:rsid w:val="007170EA"/>
    <w:rsid w:val="00730BA0"/>
    <w:rsid w:val="007324BF"/>
    <w:rsid w:val="00750AA4"/>
    <w:rsid w:val="00773BF4"/>
    <w:rsid w:val="00776B34"/>
    <w:rsid w:val="0079034E"/>
    <w:rsid w:val="0079716F"/>
    <w:rsid w:val="007A0C6F"/>
    <w:rsid w:val="007A1245"/>
    <w:rsid w:val="007A77BF"/>
    <w:rsid w:val="007E51A1"/>
    <w:rsid w:val="007F2328"/>
    <w:rsid w:val="00807F67"/>
    <w:rsid w:val="00846292"/>
    <w:rsid w:val="00850AE9"/>
    <w:rsid w:val="0086617D"/>
    <w:rsid w:val="008679D4"/>
    <w:rsid w:val="0087553A"/>
    <w:rsid w:val="00892C7E"/>
    <w:rsid w:val="00893618"/>
    <w:rsid w:val="008A6E94"/>
    <w:rsid w:val="008B3701"/>
    <w:rsid w:val="008C77FD"/>
    <w:rsid w:val="008D0DD4"/>
    <w:rsid w:val="008F1D4D"/>
    <w:rsid w:val="008F51E0"/>
    <w:rsid w:val="00900D57"/>
    <w:rsid w:val="009173C1"/>
    <w:rsid w:val="00921B77"/>
    <w:rsid w:val="009427EC"/>
    <w:rsid w:val="00945D8C"/>
    <w:rsid w:val="00951D5C"/>
    <w:rsid w:val="00953D37"/>
    <w:rsid w:val="00961409"/>
    <w:rsid w:val="00961F01"/>
    <w:rsid w:val="0097539C"/>
    <w:rsid w:val="00980C9C"/>
    <w:rsid w:val="0098778E"/>
    <w:rsid w:val="009D0A09"/>
    <w:rsid w:val="009D305F"/>
    <w:rsid w:val="009E5AC9"/>
    <w:rsid w:val="009F403A"/>
    <w:rsid w:val="00A345B0"/>
    <w:rsid w:val="00A40F98"/>
    <w:rsid w:val="00A5197C"/>
    <w:rsid w:val="00A54DCF"/>
    <w:rsid w:val="00A8298F"/>
    <w:rsid w:val="00AA06D5"/>
    <w:rsid w:val="00AA1F31"/>
    <w:rsid w:val="00AB5C44"/>
    <w:rsid w:val="00AE53BC"/>
    <w:rsid w:val="00AE7D81"/>
    <w:rsid w:val="00AF3C31"/>
    <w:rsid w:val="00B01EA7"/>
    <w:rsid w:val="00B1020E"/>
    <w:rsid w:val="00B114EC"/>
    <w:rsid w:val="00B13317"/>
    <w:rsid w:val="00B23977"/>
    <w:rsid w:val="00B24E3F"/>
    <w:rsid w:val="00B32BD3"/>
    <w:rsid w:val="00B41D84"/>
    <w:rsid w:val="00B508CF"/>
    <w:rsid w:val="00B523DE"/>
    <w:rsid w:val="00B52BC1"/>
    <w:rsid w:val="00B60513"/>
    <w:rsid w:val="00B62298"/>
    <w:rsid w:val="00B73E4D"/>
    <w:rsid w:val="00B74ED0"/>
    <w:rsid w:val="00B95D1E"/>
    <w:rsid w:val="00B9674A"/>
    <w:rsid w:val="00BA0E70"/>
    <w:rsid w:val="00BB53F5"/>
    <w:rsid w:val="00BB5A16"/>
    <w:rsid w:val="00BB65CC"/>
    <w:rsid w:val="00BC0388"/>
    <w:rsid w:val="00BC0C93"/>
    <w:rsid w:val="00BC3D73"/>
    <w:rsid w:val="00BC559B"/>
    <w:rsid w:val="00BD4426"/>
    <w:rsid w:val="00BD54C5"/>
    <w:rsid w:val="00BD743E"/>
    <w:rsid w:val="00BE34F0"/>
    <w:rsid w:val="00BE6A3B"/>
    <w:rsid w:val="00C02BEC"/>
    <w:rsid w:val="00C0400A"/>
    <w:rsid w:val="00C14D1F"/>
    <w:rsid w:val="00C2005C"/>
    <w:rsid w:val="00C304AF"/>
    <w:rsid w:val="00C311A9"/>
    <w:rsid w:val="00C35612"/>
    <w:rsid w:val="00C35D5C"/>
    <w:rsid w:val="00C54D15"/>
    <w:rsid w:val="00C6260A"/>
    <w:rsid w:val="00C834A7"/>
    <w:rsid w:val="00C86220"/>
    <w:rsid w:val="00C92A75"/>
    <w:rsid w:val="00C9625D"/>
    <w:rsid w:val="00CA7DCB"/>
    <w:rsid w:val="00CB4155"/>
    <w:rsid w:val="00CB4D3A"/>
    <w:rsid w:val="00CC1E9A"/>
    <w:rsid w:val="00CF11C2"/>
    <w:rsid w:val="00D11E64"/>
    <w:rsid w:val="00D13FC1"/>
    <w:rsid w:val="00D1549C"/>
    <w:rsid w:val="00D22D68"/>
    <w:rsid w:val="00D43CB7"/>
    <w:rsid w:val="00D47BA8"/>
    <w:rsid w:val="00D73F57"/>
    <w:rsid w:val="00D74BBB"/>
    <w:rsid w:val="00D8106A"/>
    <w:rsid w:val="00D813A2"/>
    <w:rsid w:val="00D828F0"/>
    <w:rsid w:val="00D867E9"/>
    <w:rsid w:val="00D879E0"/>
    <w:rsid w:val="00DA3149"/>
    <w:rsid w:val="00DC6A13"/>
    <w:rsid w:val="00DE675B"/>
    <w:rsid w:val="00DF0ACD"/>
    <w:rsid w:val="00E00B10"/>
    <w:rsid w:val="00E03B51"/>
    <w:rsid w:val="00E074C3"/>
    <w:rsid w:val="00E24479"/>
    <w:rsid w:val="00E61486"/>
    <w:rsid w:val="00E83E12"/>
    <w:rsid w:val="00E8518E"/>
    <w:rsid w:val="00E876B0"/>
    <w:rsid w:val="00E91240"/>
    <w:rsid w:val="00EA0CF8"/>
    <w:rsid w:val="00EB3AF3"/>
    <w:rsid w:val="00EC3A4A"/>
    <w:rsid w:val="00EC3D57"/>
    <w:rsid w:val="00EC61D5"/>
    <w:rsid w:val="00ED07EB"/>
    <w:rsid w:val="00F02F53"/>
    <w:rsid w:val="00F11A25"/>
    <w:rsid w:val="00F32C70"/>
    <w:rsid w:val="00F3650E"/>
    <w:rsid w:val="00F410D8"/>
    <w:rsid w:val="00F413CE"/>
    <w:rsid w:val="00F503F1"/>
    <w:rsid w:val="00F54984"/>
    <w:rsid w:val="00F56271"/>
    <w:rsid w:val="00F83CA6"/>
    <w:rsid w:val="00F86EFB"/>
    <w:rsid w:val="00FA7A41"/>
    <w:rsid w:val="00FB0DDE"/>
    <w:rsid w:val="00FB4B48"/>
    <w:rsid w:val="00FB73C5"/>
    <w:rsid w:val="00FD4E7C"/>
    <w:rsid w:val="00FE08A6"/>
    <w:rsid w:val="00FE4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7D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1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3</cp:revision>
  <cp:lastPrinted>2024-01-17T09:53:00Z</cp:lastPrinted>
  <dcterms:created xsi:type="dcterms:W3CDTF">2024-01-17T09:44:00Z</dcterms:created>
  <dcterms:modified xsi:type="dcterms:W3CDTF">2024-01-17T10:28:00Z</dcterms:modified>
</cp:coreProperties>
</file>